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F81F7" w14:textId="0B57FB3D" w:rsidR="00BD7D8D" w:rsidRDefault="00BD7D8D" w:rsidP="000F7620"/>
    <w:p w14:paraId="472A708B" w14:textId="422C67A0" w:rsidR="000E04F3" w:rsidRPr="000E04F3" w:rsidRDefault="000E04F3" w:rsidP="000F7620"/>
    <w:p w14:paraId="3C904AE1" w14:textId="069566D8" w:rsidR="000E04F3" w:rsidRPr="000E04F3" w:rsidRDefault="000E04F3" w:rsidP="000F7620"/>
    <w:p w14:paraId="2C971C6D" w14:textId="3C2A3EAA" w:rsidR="000E04F3" w:rsidRPr="000F7620" w:rsidRDefault="000E04F3" w:rsidP="000F7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AAFFF" w14:textId="77777777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A7540A" w14:textId="77777777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82E46B" w14:textId="77777777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817C4F" w14:textId="77777777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2FB519" w14:textId="77777777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E6FF770" w14:textId="6E8ADC3B" w:rsidR="000E04F3" w:rsidRPr="000F7620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 xml:space="preserve">Water </w:t>
      </w:r>
      <w:r w:rsidR="000F7620" w:rsidRPr="000F7620">
        <w:rPr>
          <w:rFonts w:ascii="Times New Roman" w:hAnsi="Times New Roman" w:cs="Times New Roman"/>
          <w:sz w:val="24"/>
          <w:szCs w:val="24"/>
        </w:rPr>
        <w:t>Pollution</w:t>
      </w:r>
    </w:p>
    <w:p w14:paraId="537C5152" w14:textId="61FA1CE8" w:rsidR="000E04F3" w:rsidRPr="000F7620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0F7620" w:rsidRPr="000F7620">
        <w:rPr>
          <w:rFonts w:ascii="Times New Roman" w:hAnsi="Times New Roman" w:cs="Times New Roman"/>
          <w:sz w:val="24"/>
          <w:szCs w:val="24"/>
        </w:rPr>
        <w:t>Name</w:t>
      </w:r>
    </w:p>
    <w:p w14:paraId="3A11A5D9" w14:textId="1E3E41C5" w:rsidR="00D31784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Institution</w:t>
      </w:r>
      <w:r w:rsidR="00D31784" w:rsidRPr="000F7620">
        <w:rPr>
          <w:rFonts w:ascii="Times New Roman" w:hAnsi="Times New Roman" w:cs="Times New Roman"/>
          <w:sz w:val="24"/>
          <w:szCs w:val="24"/>
        </w:rPr>
        <w:t>al</w:t>
      </w:r>
      <w:r w:rsidRPr="000F7620">
        <w:rPr>
          <w:rFonts w:ascii="Times New Roman" w:hAnsi="Times New Roman" w:cs="Times New Roman"/>
          <w:sz w:val="24"/>
          <w:szCs w:val="24"/>
        </w:rPr>
        <w:t xml:space="preserve"> </w:t>
      </w:r>
      <w:r w:rsidR="000F7620" w:rsidRPr="000F7620">
        <w:rPr>
          <w:rFonts w:ascii="Times New Roman" w:hAnsi="Times New Roman" w:cs="Times New Roman"/>
          <w:sz w:val="24"/>
          <w:szCs w:val="24"/>
        </w:rPr>
        <w:t>Affiliation</w:t>
      </w:r>
    </w:p>
    <w:p w14:paraId="556DE16E" w14:textId="736E2202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1B99E4" w14:textId="34EBA0B6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813AA3" w14:textId="4EB354DB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0CB4700" w14:textId="216FA4FE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195D85" w14:textId="0F258878" w:rsidR="000F7620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6F27A5" w14:textId="77777777" w:rsidR="00BA1262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601DE27" w14:textId="2046EFED" w:rsidR="000F7620" w:rsidRPr="000F7620" w:rsidRDefault="000F7620" w:rsidP="00BA1262">
      <w:pPr>
        <w:tabs>
          <w:tab w:val="left" w:pos="406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lastRenderedPageBreak/>
        <w:t>Water Pollution</w:t>
      </w:r>
    </w:p>
    <w:p w14:paraId="7D448A2A" w14:textId="2F9B648A" w:rsidR="000F7620" w:rsidRDefault="003D5AEE" w:rsidP="00BA1262">
      <w:pPr>
        <w:tabs>
          <w:tab w:val="left" w:pos="406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Water pollution is the degrading of water quality through contamination by harmful substances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making the water toxic to humans and their environment.</w:t>
      </w:r>
      <w:r w:rsidR="00EE4270" w:rsidRPr="000F7620">
        <w:rPr>
          <w:rFonts w:ascii="Times New Roman" w:hAnsi="Times New Roman" w:cs="Times New Roman"/>
          <w:sz w:val="24"/>
          <w:szCs w:val="24"/>
        </w:rPr>
        <w:t xml:space="preserve"> Lake Ontario </w:t>
      </w:r>
      <w:r w:rsidR="00B844D8">
        <w:rPr>
          <w:rFonts w:ascii="Times New Roman" w:hAnsi="Times New Roman" w:cs="Times New Roman"/>
          <w:sz w:val="24"/>
          <w:szCs w:val="24"/>
        </w:rPr>
        <w:t>is the source of drinking water in Toronto; homes and business waste</w:t>
      </w:r>
      <w:r w:rsidR="00EE4270" w:rsidRPr="000F7620">
        <w:rPr>
          <w:rFonts w:ascii="Times New Roman" w:hAnsi="Times New Roman" w:cs="Times New Roman"/>
          <w:sz w:val="24"/>
          <w:szCs w:val="24"/>
        </w:rPr>
        <w:t xml:space="preserve"> are emptied. Though the water goes through the four plants for purification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="00EE4270" w:rsidRPr="000F7620">
        <w:rPr>
          <w:rFonts w:ascii="Times New Roman" w:hAnsi="Times New Roman" w:cs="Times New Roman"/>
          <w:sz w:val="24"/>
          <w:szCs w:val="24"/>
        </w:rPr>
        <w:t xml:space="preserve"> not all contaminants can be removed.</w:t>
      </w:r>
    </w:p>
    <w:p w14:paraId="1F520A2F" w14:textId="25B88A2C" w:rsidR="00BA1262" w:rsidRDefault="00EE4270" w:rsidP="00BA1262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Low-rise residential buildings account for 83% of all residential energy use. For Ontario to improve its residential energy efficiency</w:t>
      </w:r>
      <w:r w:rsidR="002E5DB4" w:rsidRPr="000F7620">
        <w:rPr>
          <w:rFonts w:ascii="Times New Roman" w:hAnsi="Times New Roman" w:cs="Times New Roman"/>
          <w:sz w:val="24"/>
          <w:szCs w:val="24"/>
        </w:rPr>
        <w:t xml:space="preserve">, new homes have to be constructed because they require less </w:t>
      </w:r>
      <w:r w:rsidR="00B844D8">
        <w:rPr>
          <w:rFonts w:ascii="Times New Roman" w:hAnsi="Times New Roman" w:cs="Times New Roman"/>
          <w:sz w:val="24"/>
          <w:szCs w:val="24"/>
        </w:rPr>
        <w:t>e</w:t>
      </w:r>
      <w:r w:rsidR="002E5DB4" w:rsidRPr="000F7620">
        <w:rPr>
          <w:rFonts w:ascii="Times New Roman" w:hAnsi="Times New Roman" w:cs="Times New Roman"/>
          <w:sz w:val="24"/>
          <w:szCs w:val="24"/>
        </w:rPr>
        <w:t>nergy to operate.  In 2017 buildings in Toronto consumed nearly two</w:t>
      </w:r>
      <w:r w:rsidR="00B844D8">
        <w:rPr>
          <w:rFonts w:ascii="Times New Roman" w:hAnsi="Times New Roman" w:cs="Times New Roman"/>
          <w:sz w:val="24"/>
          <w:szCs w:val="24"/>
        </w:rPr>
        <w:t>-</w:t>
      </w:r>
      <w:r w:rsidR="002E5DB4" w:rsidRPr="000F7620">
        <w:rPr>
          <w:rFonts w:ascii="Times New Roman" w:hAnsi="Times New Roman" w:cs="Times New Roman"/>
          <w:sz w:val="24"/>
          <w:szCs w:val="24"/>
        </w:rPr>
        <w:t xml:space="preserve">fifths of the city’s total </w:t>
      </w:r>
      <w:r w:rsidR="00B844D8">
        <w:rPr>
          <w:rFonts w:ascii="Times New Roman" w:hAnsi="Times New Roman" w:cs="Times New Roman"/>
          <w:sz w:val="24"/>
          <w:szCs w:val="24"/>
        </w:rPr>
        <w:t>e</w:t>
      </w:r>
      <w:r w:rsidR="002E5DB4" w:rsidRPr="000F7620">
        <w:rPr>
          <w:rFonts w:ascii="Times New Roman" w:hAnsi="Times New Roman" w:cs="Times New Roman"/>
          <w:sz w:val="24"/>
          <w:szCs w:val="24"/>
        </w:rPr>
        <w:t>nergy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="002E5DB4" w:rsidRPr="000F7620">
        <w:rPr>
          <w:rFonts w:ascii="Times New Roman" w:hAnsi="Times New Roman" w:cs="Times New Roman"/>
          <w:sz w:val="24"/>
          <w:szCs w:val="24"/>
        </w:rPr>
        <w:t xml:space="preserve"> which is 50% more of what could have been used by homes constructed after 2016. The building of new homes </w:t>
      </w:r>
      <w:r w:rsidR="00024251" w:rsidRPr="000F7620">
        <w:rPr>
          <w:rFonts w:ascii="Times New Roman" w:hAnsi="Times New Roman" w:cs="Times New Roman"/>
          <w:sz w:val="24"/>
          <w:szCs w:val="24"/>
        </w:rPr>
        <w:t>will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="00024251" w:rsidRPr="000F7620">
        <w:rPr>
          <w:rFonts w:ascii="Times New Roman" w:hAnsi="Times New Roman" w:cs="Times New Roman"/>
          <w:sz w:val="24"/>
          <w:szCs w:val="24"/>
        </w:rPr>
        <w:t xml:space="preserve"> without question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="00024251" w:rsidRPr="000F7620">
        <w:rPr>
          <w:rFonts w:ascii="Times New Roman" w:hAnsi="Times New Roman" w:cs="Times New Roman"/>
          <w:sz w:val="24"/>
          <w:szCs w:val="24"/>
        </w:rPr>
        <w:t xml:space="preserve"> improve the residential energy efficiency in </w:t>
      </w:r>
      <w:r w:rsidR="001C6A31" w:rsidRPr="000F7620">
        <w:rPr>
          <w:rFonts w:ascii="Times New Roman" w:hAnsi="Times New Roman" w:cs="Times New Roman"/>
          <w:sz w:val="24"/>
          <w:szCs w:val="24"/>
        </w:rPr>
        <w:t>O</w:t>
      </w:r>
      <w:r w:rsidR="00024251" w:rsidRPr="000F7620">
        <w:rPr>
          <w:rFonts w:ascii="Times New Roman" w:hAnsi="Times New Roman" w:cs="Times New Roman"/>
          <w:sz w:val="24"/>
          <w:szCs w:val="24"/>
        </w:rPr>
        <w:t>ntario.</w:t>
      </w:r>
    </w:p>
    <w:p w14:paraId="52ABA815" w14:textId="2F901287" w:rsidR="00BA1262" w:rsidRDefault="00024251" w:rsidP="00BA1262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Incineration being the destruction of solid waste by burning</w:t>
      </w:r>
      <w:r w:rsidR="00B844D8">
        <w:rPr>
          <w:rFonts w:ascii="Times New Roman" w:hAnsi="Times New Roman" w:cs="Times New Roman"/>
          <w:sz w:val="24"/>
          <w:szCs w:val="24"/>
        </w:rPr>
        <w:t>. T</w:t>
      </w:r>
      <w:r w:rsidRPr="000F7620">
        <w:rPr>
          <w:rFonts w:ascii="Times New Roman" w:hAnsi="Times New Roman" w:cs="Times New Roman"/>
          <w:sz w:val="24"/>
          <w:szCs w:val="24"/>
        </w:rPr>
        <w:t>here</w:t>
      </w:r>
      <w:r w:rsidR="00B844D8">
        <w:rPr>
          <w:rFonts w:ascii="Times New Roman" w:hAnsi="Times New Roman" w:cs="Times New Roman"/>
          <w:sz w:val="24"/>
          <w:szCs w:val="24"/>
        </w:rPr>
        <w:t xml:space="preserve"> are</w:t>
      </w:r>
      <w:r w:rsidRPr="000F7620">
        <w:rPr>
          <w:rFonts w:ascii="Times New Roman" w:hAnsi="Times New Roman" w:cs="Times New Roman"/>
          <w:sz w:val="24"/>
          <w:szCs w:val="24"/>
        </w:rPr>
        <w:t xml:space="preserve"> two sides of the coin on it. Fumes are emitted </w:t>
      </w:r>
      <w:r w:rsidR="00B844D8">
        <w:rPr>
          <w:rFonts w:ascii="Times New Roman" w:hAnsi="Times New Roman" w:cs="Times New Roman"/>
          <w:sz w:val="24"/>
          <w:szCs w:val="24"/>
        </w:rPr>
        <w:t>in</w:t>
      </w:r>
      <w:r w:rsidRPr="000F7620">
        <w:rPr>
          <w:rFonts w:ascii="Times New Roman" w:hAnsi="Times New Roman" w:cs="Times New Roman"/>
          <w:sz w:val="24"/>
          <w:szCs w:val="24"/>
        </w:rPr>
        <w:t>to the air after combustion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thus causing pollution and </w:t>
      </w:r>
      <w:r w:rsidR="00CC3E43" w:rsidRPr="000F7620">
        <w:rPr>
          <w:rFonts w:ascii="Times New Roman" w:hAnsi="Times New Roman" w:cs="Times New Roman"/>
          <w:sz w:val="24"/>
          <w:szCs w:val="24"/>
        </w:rPr>
        <w:t>reduc</w:t>
      </w:r>
      <w:r w:rsidR="00B844D8">
        <w:rPr>
          <w:rFonts w:ascii="Times New Roman" w:hAnsi="Times New Roman" w:cs="Times New Roman"/>
          <w:sz w:val="24"/>
          <w:szCs w:val="24"/>
        </w:rPr>
        <w:t>ing</w:t>
      </w:r>
      <w:r w:rsidR="00CC3E43" w:rsidRPr="000F7620">
        <w:rPr>
          <w:rFonts w:ascii="Times New Roman" w:hAnsi="Times New Roman" w:cs="Times New Roman"/>
          <w:sz w:val="24"/>
          <w:szCs w:val="24"/>
        </w:rPr>
        <w:t xml:space="preserve"> solid wastes dumped in the water. Ontario should restore the ban on solid waste incineration for easy management of the waste materials. According to Saxena </w:t>
      </w:r>
      <w:r w:rsidR="00206AFF" w:rsidRPr="000F7620">
        <w:rPr>
          <w:rFonts w:ascii="Times New Roman" w:hAnsi="Times New Roman" w:cs="Times New Roman"/>
          <w:sz w:val="24"/>
          <w:szCs w:val="24"/>
        </w:rPr>
        <w:t>et</w:t>
      </w:r>
      <w:r w:rsidR="00B844D8">
        <w:rPr>
          <w:rFonts w:ascii="Times New Roman" w:hAnsi="Times New Roman" w:cs="Times New Roman"/>
          <w:sz w:val="24"/>
          <w:szCs w:val="24"/>
        </w:rPr>
        <w:t xml:space="preserve"> al.,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incineration</w:t>
      </w:r>
      <w:r w:rsidR="00CC3E43" w:rsidRPr="000F7620">
        <w:rPr>
          <w:rFonts w:ascii="Times New Roman" w:hAnsi="Times New Roman" w:cs="Times New Roman"/>
          <w:sz w:val="24"/>
          <w:szCs w:val="24"/>
        </w:rPr>
        <w:t xml:space="preserve"> covers a wide range of waste materials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="00CC3E43" w:rsidRPr="000F7620">
        <w:rPr>
          <w:rFonts w:ascii="Times New Roman" w:hAnsi="Times New Roman" w:cs="Times New Roman"/>
          <w:sz w:val="24"/>
          <w:szCs w:val="24"/>
        </w:rPr>
        <w:t xml:space="preserve"> This </w:t>
      </w:r>
      <w:r w:rsidR="00AC22A5" w:rsidRPr="000F7620">
        <w:rPr>
          <w:rFonts w:ascii="Times New Roman" w:hAnsi="Times New Roman" w:cs="Times New Roman"/>
          <w:sz w:val="24"/>
          <w:szCs w:val="24"/>
        </w:rPr>
        <w:t xml:space="preserve">making it a reliable </w:t>
      </w:r>
      <w:r w:rsidR="00B844D8">
        <w:rPr>
          <w:rFonts w:ascii="Times New Roman" w:hAnsi="Times New Roman" w:cs="Times New Roman"/>
          <w:sz w:val="24"/>
          <w:szCs w:val="24"/>
        </w:rPr>
        <w:t>waste management method</w:t>
      </w:r>
      <w:r w:rsidR="00AC22A5" w:rsidRPr="000F7620">
        <w:rPr>
          <w:rFonts w:ascii="Times New Roman" w:hAnsi="Times New Roman" w:cs="Times New Roman"/>
          <w:sz w:val="24"/>
          <w:szCs w:val="24"/>
        </w:rPr>
        <w:t>.</w:t>
      </w:r>
    </w:p>
    <w:p w14:paraId="4521D2BA" w14:textId="12672657" w:rsidR="00AC22A5" w:rsidRPr="000F7620" w:rsidRDefault="00AC22A5" w:rsidP="00BA1262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Jurisdictions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including Toronto Environmental Alliance (TEA)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have been monitoring existing policies such as sewers By-law making sure that polluters are held accountable. The City hall </w:t>
      </w:r>
      <w:r w:rsidR="00B844D8">
        <w:rPr>
          <w:rFonts w:ascii="Times New Roman" w:hAnsi="Times New Roman" w:cs="Times New Roman"/>
          <w:sz w:val="24"/>
          <w:szCs w:val="24"/>
        </w:rPr>
        <w:t>also has taken part in ensuring pollution is countered by introducing</w:t>
      </w:r>
      <w:r w:rsidRPr="000F7620">
        <w:rPr>
          <w:rFonts w:ascii="Times New Roman" w:hAnsi="Times New Roman" w:cs="Times New Roman"/>
          <w:sz w:val="24"/>
          <w:szCs w:val="24"/>
        </w:rPr>
        <w:t xml:space="preserve"> laws governing the same.</w:t>
      </w:r>
    </w:p>
    <w:p w14:paraId="747C67B7" w14:textId="776E121A" w:rsidR="00AC22A5" w:rsidRPr="000F7620" w:rsidRDefault="001C6A31" w:rsidP="00BA1262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0F7620">
        <w:rPr>
          <w:rFonts w:ascii="Times New Roman" w:hAnsi="Times New Roman" w:cs="Times New Roman"/>
          <w:sz w:val="24"/>
          <w:szCs w:val="24"/>
        </w:rPr>
        <w:t>The total of external pressures from the water-related exposome is a significant determinant of human health (Wild,2012). Therefore</w:t>
      </w:r>
      <w:r w:rsidR="00206AFF" w:rsidRPr="000F7620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</w:t>
      </w:r>
      <w:r w:rsidR="00B844D8">
        <w:rPr>
          <w:rFonts w:ascii="Times New Roman" w:hAnsi="Times New Roman" w:cs="Times New Roman"/>
          <w:sz w:val="24"/>
          <w:szCs w:val="24"/>
        </w:rPr>
        <w:t>waste materials disposal</w:t>
      </w:r>
      <w:r w:rsidRPr="000F7620">
        <w:rPr>
          <w:rFonts w:ascii="Times New Roman" w:hAnsi="Times New Roman" w:cs="Times New Roman"/>
          <w:sz w:val="24"/>
          <w:szCs w:val="24"/>
        </w:rPr>
        <w:t xml:space="preserve"> is </w:t>
      </w:r>
      <w:r w:rsidR="00B844D8">
        <w:rPr>
          <w:rFonts w:ascii="Times New Roman" w:hAnsi="Times New Roman" w:cs="Times New Roman"/>
          <w:sz w:val="24"/>
          <w:szCs w:val="24"/>
        </w:rPr>
        <w:t xml:space="preserve">crucial to </w:t>
      </w:r>
      <w:r w:rsidR="00B844D8">
        <w:rPr>
          <w:rFonts w:ascii="Times New Roman" w:hAnsi="Times New Roman" w:cs="Times New Roman"/>
          <w:sz w:val="24"/>
          <w:szCs w:val="24"/>
        </w:rPr>
        <w:lastRenderedPageBreak/>
        <w:t>people's well-being</w:t>
      </w:r>
      <w:r w:rsidRPr="000F7620">
        <w:rPr>
          <w:rFonts w:ascii="Times New Roman" w:hAnsi="Times New Roman" w:cs="Times New Roman"/>
          <w:sz w:val="24"/>
          <w:szCs w:val="24"/>
        </w:rPr>
        <w:t xml:space="preserve"> at large</w:t>
      </w:r>
      <w:r w:rsidR="00B844D8">
        <w:rPr>
          <w:rFonts w:ascii="Times New Roman" w:hAnsi="Times New Roman" w:cs="Times New Roman"/>
          <w:sz w:val="24"/>
          <w:szCs w:val="24"/>
        </w:rPr>
        <w:t>,</w:t>
      </w:r>
      <w:r w:rsidRPr="000F7620">
        <w:rPr>
          <w:rFonts w:ascii="Times New Roman" w:hAnsi="Times New Roman" w:cs="Times New Roman"/>
          <w:sz w:val="24"/>
          <w:szCs w:val="24"/>
        </w:rPr>
        <w:t xml:space="preserve"> directly and indirectly. The disposal of waste materials in </w:t>
      </w:r>
      <w:r w:rsidR="00206AFF" w:rsidRPr="000F7620">
        <w:rPr>
          <w:rFonts w:ascii="Times New Roman" w:hAnsi="Times New Roman" w:cs="Times New Roman"/>
          <w:sz w:val="24"/>
          <w:szCs w:val="24"/>
        </w:rPr>
        <w:t>Lake Ontario</w:t>
      </w:r>
      <w:r w:rsidRPr="000F7620">
        <w:rPr>
          <w:rFonts w:ascii="Times New Roman" w:hAnsi="Times New Roman" w:cs="Times New Roman"/>
          <w:sz w:val="24"/>
          <w:szCs w:val="24"/>
        </w:rPr>
        <w:t xml:space="preserve"> should be looked into because it is the main source of drinking water for </w:t>
      </w:r>
      <w:r w:rsidR="00206AFF" w:rsidRPr="000F7620">
        <w:rPr>
          <w:rFonts w:ascii="Times New Roman" w:hAnsi="Times New Roman" w:cs="Times New Roman"/>
          <w:sz w:val="24"/>
          <w:szCs w:val="24"/>
        </w:rPr>
        <w:t>people in Toronto</w:t>
      </w:r>
      <w:r w:rsidR="00B844D8">
        <w:rPr>
          <w:rFonts w:ascii="Times New Roman" w:hAnsi="Times New Roman" w:cs="Times New Roman"/>
          <w:sz w:val="24"/>
          <w:szCs w:val="24"/>
        </w:rPr>
        <w:t xml:space="preserve"> and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the effects the industrial chemicals have on the environment.</w:t>
      </w:r>
      <w:r w:rsidR="00BA1262">
        <w:rPr>
          <w:rFonts w:ascii="Times New Roman" w:hAnsi="Times New Roman" w:cs="Times New Roman"/>
          <w:sz w:val="24"/>
          <w:szCs w:val="24"/>
        </w:rPr>
        <w:t xml:space="preserve"> 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Also, the improvement of the residential efficiency by </w:t>
      </w:r>
      <w:r w:rsidR="00B844D8">
        <w:rPr>
          <w:rFonts w:ascii="Times New Roman" w:hAnsi="Times New Roman" w:cs="Times New Roman"/>
          <w:sz w:val="24"/>
          <w:szCs w:val="24"/>
        </w:rPr>
        <w:t>building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new modern buildings should be implemented to minimize energy consumption and environmental pollution in general. Improvement of sewer systems, channeling the sewerage to treatment firms rather than to the lake.</w:t>
      </w:r>
      <w:r w:rsidR="00B844D8">
        <w:rPr>
          <w:rFonts w:ascii="Times New Roman" w:hAnsi="Times New Roman" w:cs="Times New Roman"/>
          <w:sz w:val="24"/>
          <w:szCs w:val="24"/>
        </w:rPr>
        <w:t xml:space="preserve"> Besides,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companies need to be advised </w:t>
      </w:r>
      <w:r w:rsidR="00B844D8">
        <w:rPr>
          <w:rFonts w:ascii="Times New Roman" w:hAnsi="Times New Roman" w:cs="Times New Roman"/>
          <w:sz w:val="24"/>
          <w:szCs w:val="24"/>
        </w:rPr>
        <w:t>to recycle their waste products rather than dispose of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them </w:t>
      </w:r>
      <w:r w:rsidR="00B844D8">
        <w:rPr>
          <w:rFonts w:ascii="Times New Roman" w:hAnsi="Times New Roman" w:cs="Times New Roman"/>
          <w:sz w:val="24"/>
          <w:szCs w:val="24"/>
        </w:rPr>
        <w:t>in</w:t>
      </w:r>
      <w:r w:rsidR="00206AFF" w:rsidRPr="000F7620">
        <w:rPr>
          <w:rFonts w:ascii="Times New Roman" w:hAnsi="Times New Roman" w:cs="Times New Roman"/>
          <w:sz w:val="24"/>
          <w:szCs w:val="24"/>
        </w:rPr>
        <w:t xml:space="preserve"> the surrounding environment. Solid and organic waste that cannot be recycled can be incinerated for effective manag</w:t>
      </w:r>
      <w:r w:rsidR="000F7620" w:rsidRPr="000F7620">
        <w:rPr>
          <w:rFonts w:ascii="Times New Roman" w:hAnsi="Times New Roman" w:cs="Times New Roman"/>
          <w:sz w:val="24"/>
          <w:szCs w:val="24"/>
        </w:rPr>
        <w:t>e</w:t>
      </w:r>
      <w:r w:rsidR="00206AFF" w:rsidRPr="000F7620">
        <w:rPr>
          <w:rFonts w:ascii="Times New Roman" w:hAnsi="Times New Roman" w:cs="Times New Roman"/>
          <w:sz w:val="24"/>
          <w:szCs w:val="24"/>
        </w:rPr>
        <w:t>ment</w:t>
      </w:r>
      <w:r w:rsidR="000F7620" w:rsidRPr="000F7620">
        <w:rPr>
          <w:rFonts w:ascii="Times New Roman" w:hAnsi="Times New Roman" w:cs="Times New Roman"/>
          <w:sz w:val="24"/>
          <w:szCs w:val="24"/>
        </w:rPr>
        <w:t>.</w:t>
      </w:r>
    </w:p>
    <w:p w14:paraId="1E8AD26D" w14:textId="4EB7602F" w:rsidR="00AC22A5" w:rsidRDefault="00AC22A5" w:rsidP="000F7620">
      <w:pPr>
        <w:tabs>
          <w:tab w:val="left" w:pos="4065"/>
        </w:tabs>
      </w:pPr>
    </w:p>
    <w:p w14:paraId="6BF1DAF1" w14:textId="386930A9" w:rsidR="00AC22A5" w:rsidRDefault="00AC22A5" w:rsidP="000F7620">
      <w:pPr>
        <w:tabs>
          <w:tab w:val="left" w:pos="4065"/>
        </w:tabs>
      </w:pPr>
    </w:p>
    <w:p w14:paraId="367C8675" w14:textId="623EFFC8" w:rsidR="00AC22A5" w:rsidRDefault="00AC22A5" w:rsidP="000F7620">
      <w:pPr>
        <w:tabs>
          <w:tab w:val="left" w:pos="4065"/>
        </w:tabs>
      </w:pPr>
    </w:p>
    <w:p w14:paraId="25E78E39" w14:textId="3F47F022" w:rsidR="00AC22A5" w:rsidRDefault="00AC22A5" w:rsidP="000F7620">
      <w:pPr>
        <w:tabs>
          <w:tab w:val="left" w:pos="4065"/>
        </w:tabs>
      </w:pPr>
    </w:p>
    <w:p w14:paraId="45D41082" w14:textId="738A21FE" w:rsidR="00AC22A5" w:rsidRDefault="00AC22A5" w:rsidP="000F7620">
      <w:pPr>
        <w:tabs>
          <w:tab w:val="left" w:pos="4065"/>
        </w:tabs>
      </w:pPr>
    </w:p>
    <w:p w14:paraId="1546F427" w14:textId="5E113EC7" w:rsidR="00AC22A5" w:rsidRDefault="00AC22A5" w:rsidP="000F7620">
      <w:pPr>
        <w:tabs>
          <w:tab w:val="left" w:pos="4065"/>
        </w:tabs>
      </w:pPr>
    </w:p>
    <w:p w14:paraId="56A2447D" w14:textId="2A2A5457" w:rsidR="00AC22A5" w:rsidRDefault="00AC22A5" w:rsidP="000F7620">
      <w:pPr>
        <w:tabs>
          <w:tab w:val="left" w:pos="4065"/>
        </w:tabs>
      </w:pPr>
    </w:p>
    <w:p w14:paraId="34F25AC8" w14:textId="509187F1" w:rsidR="00AC22A5" w:rsidRDefault="00AC22A5" w:rsidP="000F7620">
      <w:pPr>
        <w:tabs>
          <w:tab w:val="left" w:pos="4065"/>
        </w:tabs>
      </w:pPr>
    </w:p>
    <w:p w14:paraId="7A1907DB" w14:textId="2D4F5E90" w:rsidR="00AC22A5" w:rsidRDefault="00AC22A5" w:rsidP="000F7620">
      <w:pPr>
        <w:tabs>
          <w:tab w:val="left" w:pos="4065"/>
        </w:tabs>
      </w:pPr>
    </w:p>
    <w:p w14:paraId="58EB737B" w14:textId="5BBA2639" w:rsidR="00AC22A5" w:rsidRDefault="00AC22A5" w:rsidP="000F7620">
      <w:pPr>
        <w:tabs>
          <w:tab w:val="left" w:pos="4065"/>
        </w:tabs>
      </w:pPr>
    </w:p>
    <w:p w14:paraId="7F9FBBD5" w14:textId="77777777" w:rsidR="00BA1262" w:rsidRDefault="00BA1262" w:rsidP="00BA1262">
      <w:pPr>
        <w:tabs>
          <w:tab w:val="left" w:pos="4065"/>
        </w:tabs>
        <w:ind w:firstLine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FB19BAF" w14:textId="304FC75B" w:rsidR="000F7620" w:rsidRPr="000F7620" w:rsidRDefault="000F7620" w:rsidP="00BA1262">
      <w:pPr>
        <w:tabs>
          <w:tab w:val="left" w:pos="4065"/>
        </w:tabs>
        <w:ind w:firstLine="0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BA12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14:paraId="17A8FCD9" w14:textId="77777777" w:rsidR="00BA1262" w:rsidRPr="00BA1262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Eckenfelder, W. (2000). 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water pollution control</w:t>
      </w: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McGraw-Hill.</w:t>
      </w:r>
    </w:p>
    <w:p w14:paraId="48F8BC4A" w14:textId="75FA7DC9" w:rsidR="00BA1262" w:rsidRPr="00BA1262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Saxena, S. C., &amp; </w:t>
      </w:r>
      <w:proofErr w:type="spellStart"/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Jotshi</w:t>
      </w:r>
      <w:proofErr w:type="spellEnd"/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K. (1994). Fluidized-bed incineration of waste materials. 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Progress in </w:t>
      </w:r>
      <w:r w:rsidR="00B844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nergy and combustion Science</w:t>
      </w: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281-324.</w:t>
      </w:r>
    </w:p>
    <w:p w14:paraId="095C4A36" w14:textId="77777777" w:rsidR="00BA1262" w:rsidRPr="00BA1262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Wild, C. P. (2012). The exposome: from concept to utility. 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epidemiology</w:t>
      </w: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12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BA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24-32.</w:t>
      </w:r>
    </w:p>
    <w:sectPr w:rsidR="00BA1262" w:rsidRPr="00BA1262" w:rsidSect="000F762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E24CA" w14:textId="77777777" w:rsidR="00433FA5" w:rsidRDefault="00433FA5" w:rsidP="000E04F3">
      <w:pPr>
        <w:spacing w:after="0" w:line="240" w:lineRule="auto"/>
      </w:pPr>
      <w:r>
        <w:separator/>
      </w:r>
    </w:p>
  </w:endnote>
  <w:endnote w:type="continuationSeparator" w:id="0">
    <w:p w14:paraId="4DEA3C78" w14:textId="77777777" w:rsidR="00433FA5" w:rsidRDefault="00433FA5" w:rsidP="000E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8978D" w14:textId="77777777" w:rsidR="00433FA5" w:rsidRDefault="00433FA5" w:rsidP="000E04F3">
      <w:pPr>
        <w:spacing w:after="0" w:line="240" w:lineRule="auto"/>
      </w:pPr>
      <w:r>
        <w:separator/>
      </w:r>
    </w:p>
  </w:footnote>
  <w:footnote w:type="continuationSeparator" w:id="0">
    <w:p w14:paraId="54EDF896" w14:textId="77777777" w:rsidR="00433FA5" w:rsidRDefault="00433FA5" w:rsidP="000E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5772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C69D5C" w14:textId="2D293ED9" w:rsidR="00BA1262" w:rsidRPr="00BA1262" w:rsidRDefault="00BA1262" w:rsidP="00BA1262">
        <w:pPr>
          <w:tabs>
            <w:tab w:val="left" w:pos="4065"/>
          </w:tabs>
          <w:ind w:firstLine="0"/>
          <w:rPr>
            <w:rFonts w:ascii="Times New Roman" w:hAnsi="Times New Roman" w:cs="Times New Roman"/>
            <w:sz w:val="24"/>
            <w:szCs w:val="24"/>
          </w:rPr>
        </w:pPr>
        <w:r w:rsidRPr="000F7620">
          <w:rPr>
            <w:rFonts w:ascii="Times New Roman" w:hAnsi="Times New Roman" w:cs="Times New Roman"/>
            <w:sz w:val="24"/>
            <w:szCs w:val="24"/>
          </w:rPr>
          <w:t>WATER POLLUTION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65631" w14:textId="62FFEC4A" w:rsidR="000E04F3" w:rsidRDefault="000E0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DF0A" w14:textId="30CA67B2" w:rsidR="000F7620" w:rsidRPr="000F7620" w:rsidRDefault="000F7620">
    <w:pPr>
      <w:pStyle w:val="Header"/>
      <w:rPr>
        <w:rFonts w:ascii="Times New Roman" w:hAnsi="Times New Roman" w:cs="Times New Roman"/>
        <w:sz w:val="24"/>
        <w:szCs w:val="24"/>
      </w:rPr>
    </w:pPr>
    <w:r w:rsidRPr="000F7620">
      <w:rPr>
        <w:rFonts w:ascii="Times New Roman" w:hAnsi="Times New Roman" w:cs="Times New Roman"/>
        <w:sz w:val="24"/>
        <w:szCs w:val="24"/>
      </w:rPr>
      <w:t xml:space="preserve">Running head: WATER POLLUTION                                                                          </w:t>
    </w:r>
    <w:r w:rsidR="00BA1262">
      <w:rPr>
        <w:rFonts w:ascii="Times New Roman" w:hAnsi="Times New Roman" w:cs="Times New Roman"/>
        <w:sz w:val="24"/>
        <w:szCs w:val="24"/>
      </w:rPr>
      <w:t xml:space="preserve">        </w:t>
    </w:r>
    <w:r w:rsidRPr="000F7620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zcyMTY3MTQxMzVX0lEKTi0uzszPAykwrAUA2VmxRywAAAA="/>
  </w:docVars>
  <w:rsids>
    <w:rsidRoot w:val="000E04F3"/>
    <w:rsid w:val="00024251"/>
    <w:rsid w:val="000E04F3"/>
    <w:rsid w:val="000F7620"/>
    <w:rsid w:val="001C6A31"/>
    <w:rsid w:val="00206AFF"/>
    <w:rsid w:val="002E5DB4"/>
    <w:rsid w:val="003D5AEE"/>
    <w:rsid w:val="00433FA5"/>
    <w:rsid w:val="00AC22A5"/>
    <w:rsid w:val="00B844D8"/>
    <w:rsid w:val="00BA1262"/>
    <w:rsid w:val="00BD7D8D"/>
    <w:rsid w:val="00CC3E43"/>
    <w:rsid w:val="00D31784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69E7"/>
  <w15:chartTrackingRefBased/>
  <w15:docId w15:val="{6E0F2E15-80CE-498D-B708-6FC9CA4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F3"/>
  </w:style>
  <w:style w:type="paragraph" w:styleId="Footer">
    <w:name w:val="footer"/>
    <w:basedOn w:val="Normal"/>
    <w:link w:val="FooterChar"/>
    <w:uiPriority w:val="99"/>
    <w:unhideWhenUsed/>
    <w:rsid w:val="000E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F3"/>
  </w:style>
  <w:style w:type="character" w:styleId="Hyperlink">
    <w:name w:val="Hyperlink"/>
    <w:basedOn w:val="DefaultParagraphFont"/>
    <w:uiPriority w:val="99"/>
    <w:semiHidden/>
    <w:unhideWhenUsed/>
    <w:rsid w:val="001C6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Simiyu Bamford</dc:creator>
  <cp:keywords/>
  <dc:description/>
  <cp:lastModifiedBy>John </cp:lastModifiedBy>
  <cp:revision>2</cp:revision>
  <dcterms:created xsi:type="dcterms:W3CDTF">2021-02-02T19:32:00Z</dcterms:created>
  <dcterms:modified xsi:type="dcterms:W3CDTF">2021-02-02T22:19:00Z</dcterms:modified>
</cp:coreProperties>
</file>